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D3" w:rsidRPr="00490FD3" w:rsidRDefault="00490FD3" w:rsidP="0049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40"/>
          <w:szCs w:val="40"/>
          <w:lang w:eastAsia="fr-FR"/>
        </w:rPr>
      </w:pPr>
      <w:r w:rsidRPr="00490FD3">
        <w:rPr>
          <w:noProof/>
          <w:sz w:val="40"/>
          <w:szCs w:val="40"/>
          <w:lang w:eastAsia="fr-FR"/>
        </w:rPr>
        <w:t>Rapport du questionnaire Mars 2021</w:t>
      </w:r>
    </w:p>
    <w:p w:rsidR="00490FD3" w:rsidRDefault="00490FD3">
      <w:pPr>
        <w:rPr>
          <w:noProof/>
          <w:lang w:eastAsia="fr-FR"/>
        </w:rPr>
      </w:pPr>
    </w:p>
    <w:p w:rsidR="006B5394" w:rsidRDefault="00277CA9">
      <w:r>
        <w:rPr>
          <w:noProof/>
          <w:lang w:eastAsia="fr-FR"/>
        </w:rPr>
        <w:drawing>
          <wp:inline distT="0" distB="0" distL="0" distR="0" wp14:anchorId="3EDBE623" wp14:editId="15189386">
            <wp:extent cx="3879161" cy="39052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0204" b="3130"/>
                    <a:stretch/>
                  </pic:blipFill>
                  <pic:spPr bwMode="auto">
                    <a:xfrm>
                      <a:off x="0" y="0"/>
                      <a:ext cx="3885780" cy="3911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CA9" w:rsidRDefault="00277CA9" w:rsidP="00277CA9">
      <w:r>
        <w:t>Sur 57 répondants, 63 % sont domiciliés à Batzendorf, 37</w:t>
      </w:r>
    </w:p>
    <w:p w:rsidR="00277CA9" w:rsidRDefault="00277CA9" w:rsidP="00277CA9">
      <w:r>
        <w:t xml:space="preserve"> % sur les autres communes. </w:t>
      </w:r>
    </w:p>
    <w:p w:rsidR="00277CA9" w:rsidRDefault="00277CA9" w:rsidP="00277CA9">
      <w:r>
        <w:t>20 familles sont issues d’autres villages (</w:t>
      </w:r>
      <w:proofErr w:type="spellStart"/>
      <w:r>
        <w:t>Hartouse</w:t>
      </w:r>
      <w:proofErr w:type="spellEnd"/>
      <w:r>
        <w:t xml:space="preserve"> compris), 10 familles monolingues, 10 familles bilingues.  </w:t>
      </w:r>
    </w:p>
    <w:p w:rsidR="00277CA9" w:rsidRDefault="00277CA9" w:rsidP="00277CA9">
      <w:r>
        <w:t>Une majorité d’enfants sont de Batzendorf.</w:t>
      </w:r>
    </w:p>
    <w:p w:rsidR="00277CA9" w:rsidRDefault="00277CA9" w:rsidP="00277CA9"/>
    <w:p w:rsidR="00277CA9" w:rsidRDefault="00277CA9">
      <w:r>
        <w:rPr>
          <w:noProof/>
          <w:lang w:eastAsia="fr-FR"/>
        </w:rPr>
        <w:drawing>
          <wp:inline distT="0" distB="0" distL="0" distR="0" wp14:anchorId="155CD9CE" wp14:editId="261C7A7F">
            <wp:extent cx="4781549" cy="109537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761" b="52992"/>
                    <a:stretch/>
                  </pic:blipFill>
                  <pic:spPr bwMode="auto">
                    <a:xfrm>
                      <a:off x="0" y="0"/>
                      <a:ext cx="4782217" cy="1095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CA9" w:rsidRDefault="00277CA9"/>
    <w:p w:rsidR="00277CA9" w:rsidRDefault="00277CA9"/>
    <w:p w:rsidR="00277CA9" w:rsidRDefault="00277CA9" w:rsidP="00277CA9">
      <w:r>
        <w:t>Sur 57 répondants, 58 % sont en bilingue, 42 % en mono.</w:t>
      </w:r>
    </w:p>
    <w:p w:rsidR="00277CA9" w:rsidRDefault="00277CA9">
      <w:r>
        <w:rPr>
          <w:noProof/>
          <w:lang w:eastAsia="fr-FR"/>
        </w:rPr>
        <w:lastRenderedPageBreak/>
        <w:drawing>
          <wp:inline distT="0" distB="0" distL="0" distR="0" wp14:anchorId="58155A42" wp14:editId="463477AF">
            <wp:extent cx="4762500" cy="4095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4693"/>
                    <a:stretch/>
                  </pic:blipFill>
                  <pic:spPr bwMode="auto">
                    <a:xfrm>
                      <a:off x="0" y="0"/>
                      <a:ext cx="4763165" cy="4096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CA9" w:rsidRDefault="00277CA9" w:rsidP="00277CA9">
      <w:r>
        <w:t>Sur 34 répondants bilingues, 53 % désinscriraient leur enfant du bilingue si absence de transport (18 enfants tout niveau confondu).</w:t>
      </w:r>
    </w:p>
    <w:p w:rsidR="00277CA9" w:rsidRDefault="00277CA9" w:rsidP="00277CA9">
      <w:r>
        <w:t>Pour 47 % d’entre elles, cela ne poserait pas de problème (16 enfants tout niveau confondu).</w:t>
      </w:r>
    </w:p>
    <w:p w:rsidR="00277CA9" w:rsidRDefault="00277CA9"/>
    <w:p w:rsidR="00277CA9" w:rsidRPr="00277CA9" w:rsidRDefault="00277CA9" w:rsidP="00277CA9">
      <w:pPr>
        <w:rPr>
          <w:u w:val="single"/>
        </w:rPr>
      </w:pPr>
      <w:r w:rsidRPr="00277CA9">
        <w:rPr>
          <w:u w:val="single"/>
        </w:rPr>
        <w:t xml:space="preserve">Ce qui ressort du questionnaire : </w:t>
      </w:r>
    </w:p>
    <w:p w:rsidR="00277CA9" w:rsidRDefault="00277CA9" w:rsidP="00277CA9">
      <w:r w:rsidRPr="006966EB">
        <w:t xml:space="preserve">93 % des bilingues qui se sont exprimés sont favorables et ravis du maintien du bilingue, essentiellement pour des raisons d’organisation liées au transport.  </w:t>
      </w:r>
    </w:p>
    <w:p w:rsidR="00F548AB" w:rsidRDefault="00277CA9" w:rsidP="00277CA9">
      <w:r w:rsidRPr="006966EB">
        <w:t xml:space="preserve">7 % </w:t>
      </w:r>
      <w:r w:rsidR="00F548AB">
        <w:t>ne comprennent pas</w:t>
      </w:r>
      <w:r w:rsidRPr="006966EB">
        <w:t xml:space="preserve">  </w:t>
      </w:r>
      <w:r w:rsidR="00F548AB">
        <w:t>le maintien du bilingue à Batzendorf.</w:t>
      </w:r>
    </w:p>
    <w:p w:rsidR="00277CA9" w:rsidRPr="006966EB" w:rsidRDefault="00277CA9" w:rsidP="00277CA9">
      <w:r>
        <w:t>La problématique du transport pèse pour beaucoup dans la suite de la scolarité des enfants bilingues.</w:t>
      </w:r>
    </w:p>
    <w:p w:rsidR="00277CA9" w:rsidRPr="006966EB" w:rsidRDefault="00277CA9" w:rsidP="00277CA9"/>
    <w:p w:rsidR="00277CA9" w:rsidRDefault="00277CA9" w:rsidP="00277CA9">
      <w:r w:rsidRPr="006966EB">
        <w:t xml:space="preserve">87,5 % des  monolingues qui se sont exprimés sont défavorables au maintien du bilingue à Batzendorf au-delà de </w:t>
      </w:r>
      <w:r w:rsidR="00F548AB">
        <w:t>la maternelle</w:t>
      </w:r>
      <w:r w:rsidRPr="006966EB">
        <w:t>. Ils craignent que les monolingues, d</w:t>
      </w:r>
      <w:r w:rsidR="00F548AB">
        <w:t xml:space="preserve">ont les effectifs diminuent, </w:t>
      </w:r>
      <w:r w:rsidRPr="006966EB">
        <w:t xml:space="preserve"> doivent bouger ou être regroupé</w:t>
      </w:r>
      <w:r w:rsidR="00F548AB">
        <w:t xml:space="preserve">s </w:t>
      </w:r>
      <w:r w:rsidRPr="006966EB">
        <w:t xml:space="preserve"> sur des multiniveaux. </w:t>
      </w:r>
    </w:p>
    <w:p w:rsidR="00277CA9" w:rsidRDefault="00277CA9" w:rsidP="00277CA9">
      <w:r w:rsidRPr="006966EB">
        <w:t>12,5 % n’y voient pas d’inconvénient.</w:t>
      </w:r>
    </w:p>
    <w:p w:rsidR="00F548AB" w:rsidRDefault="00F548AB" w:rsidP="00277CA9"/>
    <w:p w:rsidR="003E6328" w:rsidRDefault="003E6328" w:rsidP="00277CA9"/>
    <w:p w:rsidR="00DF59F2" w:rsidRPr="00863FA5" w:rsidRDefault="00F548AB" w:rsidP="00277CA9">
      <w:pPr>
        <w:rPr>
          <w:u w:val="single"/>
        </w:rPr>
      </w:pPr>
      <w:r>
        <w:rPr>
          <w:u w:val="single"/>
        </w:rPr>
        <w:lastRenderedPageBreak/>
        <w:t>Pour information </w:t>
      </w:r>
      <w:proofErr w:type="gramStart"/>
      <w:r>
        <w:rPr>
          <w:u w:val="single"/>
        </w:rPr>
        <w:t xml:space="preserve">: </w:t>
      </w:r>
      <w:r w:rsidR="00DF59F2" w:rsidRPr="00863FA5">
        <w:rPr>
          <w:u w:val="single"/>
        </w:rPr>
        <w:t>:</w:t>
      </w:r>
      <w:proofErr w:type="gramEnd"/>
      <w:r w:rsidR="00DF59F2" w:rsidRPr="00863FA5">
        <w:rPr>
          <w:u w:val="single"/>
        </w:rPr>
        <w:t xml:space="preserve"> </w:t>
      </w:r>
    </w:p>
    <w:p w:rsidR="00DF59F2" w:rsidRDefault="00F548AB" w:rsidP="00277CA9">
      <w:r>
        <w:t xml:space="preserve">Notre école possède </w:t>
      </w:r>
      <w:r w:rsidR="00DF59F2">
        <w:t xml:space="preserve"> 5 salles de classes.</w:t>
      </w:r>
    </w:p>
    <w:p w:rsidR="00DF59F2" w:rsidRDefault="00DF59F2" w:rsidP="00277CA9">
      <w:r>
        <w:t>Nous ne pouvons, structurellement parlant</w:t>
      </w:r>
      <w:r w:rsidR="00863FA5">
        <w:t xml:space="preserve">, </w:t>
      </w:r>
      <w:r>
        <w:t xml:space="preserve"> accueillir tous les niveaux de bilingue et monolingue.</w:t>
      </w:r>
    </w:p>
    <w:p w:rsidR="00863FA5" w:rsidRDefault="00863FA5" w:rsidP="00277CA9">
      <w:r>
        <w:t xml:space="preserve">C’est pour cette raison, que le bilingue a été créé en RPI (Regroupement Pédagogique Intercommunal) sur les 3 communes. </w:t>
      </w:r>
    </w:p>
    <w:p w:rsidR="003E6328" w:rsidRPr="006966EB" w:rsidRDefault="003E6328" w:rsidP="00277CA9"/>
    <w:p w:rsidR="00277CA9" w:rsidRDefault="003E6328">
      <w:r>
        <w:rPr>
          <w:noProof/>
          <w:lang w:eastAsia="fr-FR"/>
        </w:rPr>
        <w:drawing>
          <wp:inline distT="0" distB="0" distL="0" distR="0" wp14:anchorId="1B90CEBF" wp14:editId="1D5841D1">
            <wp:extent cx="4552950" cy="4038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4689"/>
                    <a:stretch/>
                  </pic:blipFill>
                  <pic:spPr bwMode="auto">
                    <a:xfrm>
                      <a:off x="0" y="0"/>
                      <a:ext cx="4553585" cy="4039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328" w:rsidRDefault="003E6328" w:rsidP="003E6328">
      <w:r>
        <w:t xml:space="preserve">Sur 57 répondants, 65 %  ont des enfants inscrits au </w:t>
      </w:r>
      <w:proofErr w:type="spellStart"/>
      <w:r>
        <w:t>périsco</w:t>
      </w:r>
      <w:proofErr w:type="spellEnd"/>
      <w:r>
        <w:t xml:space="preserve">. </w:t>
      </w:r>
    </w:p>
    <w:p w:rsidR="003E6328" w:rsidRDefault="003E6328" w:rsidP="003E6328">
      <w:r>
        <w:t>Sur les 37 répondants  inscrits, 59 % (22) sont en bilingue contre 41 % (15) en mono.</w:t>
      </w:r>
    </w:p>
    <w:p w:rsidR="003E6328" w:rsidRDefault="003E6328" w:rsidP="003E6328">
      <w:r>
        <w:t>Actuellement des enfants sont refusés à la cantine sur les mardis et jeudis car seulement 30 places sont disponibles pour les petits. Les familles sont contraintes de trouver des alternatives de mode de garde.</w:t>
      </w:r>
    </w:p>
    <w:p w:rsidR="00FE0F89" w:rsidRDefault="00FE0F89" w:rsidP="00FE0F89">
      <w:r>
        <w:t>Il n’y a pas</w:t>
      </w:r>
      <w:r w:rsidR="00F548AB">
        <w:t xml:space="preserve"> de priorité au périscolaire car pour le moment, la place est suffisante pour accueillir tout le monde. </w:t>
      </w:r>
      <w:r>
        <w:t>La mairie va se rapprocher de L’</w:t>
      </w:r>
      <w:proofErr w:type="spellStart"/>
      <w:r>
        <w:t>alef</w:t>
      </w:r>
      <w:proofErr w:type="spellEnd"/>
      <w:r>
        <w:t xml:space="preserve"> pour faire un point sur la situation.</w:t>
      </w:r>
    </w:p>
    <w:p w:rsidR="00F548AB" w:rsidRDefault="00FE0F89" w:rsidP="00F548AB">
      <w:r>
        <w:t xml:space="preserve">Nous n’avons pas </w:t>
      </w:r>
      <w:r w:rsidR="00F548AB">
        <w:t xml:space="preserve"> de réponse en cas de sureffectif au périscolaire.</w:t>
      </w:r>
    </w:p>
    <w:p w:rsidR="00F548AB" w:rsidRDefault="00F548AB"/>
    <w:p w:rsidR="003E6328" w:rsidRDefault="003E6328"/>
    <w:p w:rsidR="003E6328" w:rsidRPr="00863FA5" w:rsidRDefault="003E6328" w:rsidP="003E6328">
      <w:pPr>
        <w:rPr>
          <w:b/>
          <w:u w:val="single"/>
        </w:rPr>
      </w:pPr>
      <w:r w:rsidRPr="00863FA5">
        <w:rPr>
          <w:b/>
          <w:u w:val="single"/>
        </w:rPr>
        <w:lastRenderedPageBreak/>
        <w:t xml:space="preserve">En ce qui concerne les triples niveaux : </w:t>
      </w:r>
    </w:p>
    <w:p w:rsidR="00863FA5" w:rsidRDefault="00863FA5" w:rsidP="003E6328">
      <w:pPr>
        <w:rPr>
          <w:u w:val="single"/>
        </w:rPr>
      </w:pPr>
      <w:r>
        <w:rPr>
          <w:u w:val="single"/>
        </w:rPr>
        <w:t xml:space="preserve">Pour rappel : </w:t>
      </w:r>
    </w:p>
    <w:p w:rsidR="00863FA5" w:rsidRDefault="00863FA5" w:rsidP="00863FA5">
      <w:pPr>
        <w:spacing w:after="345" w:line="240" w:lineRule="auto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863FA5">
        <w:rPr>
          <w:rFonts w:eastAsia="Times New Roman" w:cstheme="minorHAnsi"/>
          <w:color w:val="000000"/>
          <w:sz w:val="21"/>
          <w:szCs w:val="21"/>
          <w:lang w:eastAsia="fr-FR"/>
        </w:rPr>
        <w:t>Les enseignements sont conçus par cycle, d'une durée de trois ans </w:t>
      </w:r>
    </w:p>
    <w:p w:rsidR="003E477F" w:rsidRPr="003E477F" w:rsidRDefault="003E477F" w:rsidP="003E477F">
      <w:pPr>
        <w:pStyle w:val="Paragraphedeliste"/>
        <w:numPr>
          <w:ilvl w:val="0"/>
          <w:numId w:val="2"/>
        </w:numPr>
        <w:spacing w:after="345" w:line="240" w:lineRule="auto"/>
        <w:rPr>
          <w:rFonts w:eastAsia="Times New Roman" w:cstheme="minorHAnsi"/>
          <w:color w:val="000000"/>
          <w:sz w:val="21"/>
          <w:szCs w:val="21"/>
          <w:lang w:eastAsia="fr-FR"/>
        </w:rPr>
      </w:pPr>
      <w:r>
        <w:rPr>
          <w:rFonts w:eastAsia="Times New Roman" w:cstheme="minorHAnsi"/>
          <w:color w:val="000000"/>
          <w:sz w:val="21"/>
          <w:szCs w:val="21"/>
          <w:lang w:eastAsia="fr-FR"/>
        </w:rPr>
        <w:t>Le cycle 1, ou cycle d’apprentissages premiers, comprend PS, MS et GS de maternelle.</w:t>
      </w:r>
    </w:p>
    <w:p w:rsidR="00863FA5" w:rsidRPr="00863FA5" w:rsidRDefault="00863FA5" w:rsidP="00863FA5">
      <w:pPr>
        <w:numPr>
          <w:ilvl w:val="0"/>
          <w:numId w:val="2"/>
        </w:numPr>
        <w:spacing w:before="100" w:beforeAutospacing="1" w:after="90" w:line="240" w:lineRule="auto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863FA5">
        <w:rPr>
          <w:rFonts w:eastAsia="Times New Roman" w:cstheme="minorHAnsi"/>
          <w:color w:val="000000"/>
          <w:sz w:val="21"/>
          <w:szCs w:val="21"/>
          <w:lang w:eastAsia="fr-FR"/>
        </w:rPr>
        <w:t>Le cycle 2, ou cycle des apprentissages fondamentaux, comprend le cours préparatoire (CP), le cours élémentaire première année (CE1) et le cours élémentaire deuxième année (CE2).</w:t>
      </w:r>
    </w:p>
    <w:p w:rsidR="003E477F" w:rsidRDefault="00863FA5" w:rsidP="003E6328">
      <w:pPr>
        <w:numPr>
          <w:ilvl w:val="0"/>
          <w:numId w:val="2"/>
        </w:numPr>
        <w:spacing w:before="100" w:beforeAutospacing="1" w:after="90" w:line="240" w:lineRule="auto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863FA5">
        <w:rPr>
          <w:rFonts w:eastAsia="Times New Roman" w:cstheme="minorHAnsi"/>
          <w:color w:val="000000"/>
          <w:sz w:val="21"/>
          <w:szCs w:val="21"/>
          <w:lang w:eastAsia="fr-FR"/>
        </w:rPr>
        <w:t>Le cycle 3, ou cycle de consolidation, comprend le cours moyen première année (CM1) et le cours moyen deuxième année (CM2) ; le cycle de consolidation se poursuit au collège, en classe de sixième.</w:t>
      </w:r>
    </w:p>
    <w:p w:rsidR="00FE0F89" w:rsidRDefault="00FE0F89" w:rsidP="00FE0F89">
      <w:pPr>
        <w:spacing w:before="100" w:beforeAutospacing="1" w:after="90" w:line="240" w:lineRule="auto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3E6328" w:rsidRDefault="003E6328" w:rsidP="003E6328">
      <w:r>
        <w:t xml:space="preserve">Bilingue et monolingue confondu, les familles estiment qu’un triple niveau en maternelle n’est pas dérangeant tant que les effectifs sont raisonnables et que les enseignants sont soutenus par une </w:t>
      </w:r>
      <w:proofErr w:type="spellStart"/>
      <w:r>
        <w:t>atsem</w:t>
      </w:r>
      <w:proofErr w:type="spellEnd"/>
      <w:r>
        <w:t xml:space="preserve">. </w:t>
      </w:r>
    </w:p>
    <w:p w:rsidR="003E6328" w:rsidRDefault="003E6328" w:rsidP="003E6328">
      <w:r>
        <w:t>En élémentaire, cependant, ils estiment qu’un double niveau est amplement suffisant</w:t>
      </w:r>
      <w:r w:rsidR="003E477F">
        <w:t xml:space="preserve"> (67 % bilingue et 79 % mono).</w:t>
      </w:r>
      <w:r>
        <w:t xml:space="preserve"> Les enjeux de scolarité n’étant pas les mêmes. </w:t>
      </w:r>
    </w:p>
    <w:p w:rsidR="003E6328" w:rsidRPr="003E477F" w:rsidRDefault="00DA1A15" w:rsidP="003E6328">
      <w:pPr>
        <w:rPr>
          <w:u w:val="single"/>
        </w:rPr>
      </w:pPr>
      <w:r>
        <w:rPr>
          <w:u w:val="single"/>
        </w:rPr>
        <w:t>Commentaires de parents</w:t>
      </w:r>
    </w:p>
    <w:p w:rsidR="003E6328" w:rsidRDefault="003E6328" w:rsidP="003E6328">
      <w:pPr>
        <w:pStyle w:val="Paragraphedeliste"/>
        <w:numPr>
          <w:ilvl w:val="0"/>
          <w:numId w:val="1"/>
        </w:numPr>
      </w:pPr>
      <w:r>
        <w:t>+ d’élèves de niveaux différents, ce qui nuit aux conditions de travail et au suivi des apprentissages</w:t>
      </w:r>
    </w:p>
    <w:p w:rsidR="003E6328" w:rsidRDefault="003E6328" w:rsidP="003E6328">
      <w:pPr>
        <w:pStyle w:val="Paragraphedeliste"/>
        <w:numPr>
          <w:ilvl w:val="0"/>
          <w:numId w:val="1"/>
        </w:numPr>
      </w:pPr>
      <w:r>
        <w:t>Les enfants doivent être vite autonomes et sont plus souvent livrés à eux-mêmes</w:t>
      </w:r>
    </w:p>
    <w:p w:rsidR="003E6328" w:rsidRDefault="003E6328" w:rsidP="003E6328">
      <w:pPr>
        <w:pStyle w:val="Paragraphedeliste"/>
        <w:numPr>
          <w:ilvl w:val="0"/>
          <w:numId w:val="1"/>
        </w:numPr>
      </w:pPr>
      <w:r>
        <w:t>Pénalisant pour les enseignants qui doivent adapter leur programme à chaque niveau et se partager entre les besoins collectifs et individuels, même s’il est convenu qu’ils sont très pédagogues et compétents</w:t>
      </w:r>
    </w:p>
    <w:p w:rsidR="003E6328" w:rsidRDefault="003E6328" w:rsidP="003E6328">
      <w:pPr>
        <w:pStyle w:val="Paragraphedeliste"/>
        <w:numPr>
          <w:ilvl w:val="0"/>
          <w:numId w:val="1"/>
        </w:numPr>
      </w:pPr>
      <w:r>
        <w:t>Ecart de niveau important entre les plus faible</w:t>
      </w:r>
      <w:r w:rsidR="003E477F">
        <w:t>s</w:t>
      </w:r>
      <w:r>
        <w:t xml:space="preserve"> du niveau inférieur et les plus fort</w:t>
      </w:r>
      <w:r w:rsidR="003E477F">
        <w:t>s</w:t>
      </w:r>
      <w:r>
        <w:t xml:space="preserve"> du niveau supérieur (3, 4 ans d’écart). Les plus avancés s’ennuient, car les méthodologies et leçons sont maitrisées depuis longtemps. Les plus faibles décrochent plus facilement.</w:t>
      </w:r>
    </w:p>
    <w:p w:rsidR="003E6328" w:rsidRPr="00DA1A15" w:rsidRDefault="003E6328" w:rsidP="003E6328">
      <w:pPr>
        <w:pStyle w:val="Paragraphedeliste"/>
        <w:numPr>
          <w:ilvl w:val="0"/>
          <w:numId w:val="1"/>
        </w:numPr>
      </w:pPr>
      <w:r>
        <w:t>Met à l’épreuve la concentration des enfants</w:t>
      </w:r>
    </w:p>
    <w:p w:rsidR="003E6328" w:rsidRDefault="003E6328" w:rsidP="003E6328">
      <w:pPr>
        <w:pStyle w:val="Paragraphedeliste"/>
        <w:numPr>
          <w:ilvl w:val="0"/>
          <w:numId w:val="1"/>
        </w:numPr>
      </w:pPr>
      <w:r>
        <w:t>Les grands aident les petits ce qui crée une coopération et de la cohésion dans la classe</w:t>
      </w:r>
    </w:p>
    <w:p w:rsidR="003E6328" w:rsidRDefault="003E6328" w:rsidP="003E6328">
      <w:pPr>
        <w:pStyle w:val="Paragraphedeliste"/>
      </w:pPr>
    </w:p>
    <w:p w:rsidR="007427F0" w:rsidRDefault="00853CCC" w:rsidP="007427F0">
      <w:pPr>
        <w:spacing w:before="100" w:beforeAutospacing="1" w:after="90" w:line="240" w:lineRule="auto"/>
      </w:pPr>
      <w:r>
        <w:t>Suite à notre entretien avec la mairie, à</w:t>
      </w:r>
      <w:r w:rsidR="007427F0">
        <w:t xml:space="preserve"> l’heure actuelle, un poste monolingue a été transformé en bilingue. </w:t>
      </w:r>
    </w:p>
    <w:p w:rsidR="007427F0" w:rsidRDefault="007427F0" w:rsidP="007427F0">
      <w:pPr>
        <w:spacing w:before="100" w:beforeAutospacing="1" w:after="90" w:line="240" w:lineRule="auto"/>
      </w:pPr>
      <w:r>
        <w:t xml:space="preserve">Sont présents, dans notre école,  2 postes bilingues et 3 postes monolingues, d’où </w:t>
      </w:r>
      <w:r w:rsidR="00853CCC">
        <w:t>l’organisation</w:t>
      </w:r>
      <w:r>
        <w:t xml:space="preserve"> des classes actuellement (triple niveau et mélange de cycles). </w:t>
      </w:r>
    </w:p>
    <w:p w:rsidR="007427F0" w:rsidRDefault="007427F0" w:rsidP="007427F0">
      <w:pPr>
        <w:spacing w:before="100" w:beforeAutospacing="1" w:after="90" w:line="240" w:lineRule="auto"/>
      </w:pPr>
      <w:r>
        <w:t xml:space="preserve">L’affectation  des postes est </w:t>
      </w:r>
      <w:r w:rsidR="00853CCC">
        <w:t xml:space="preserve"> calculée</w:t>
      </w:r>
      <w:r>
        <w:t xml:space="preserve"> en fonction du nombre d’élèves global </w:t>
      </w:r>
      <w:r w:rsidR="00853CCC">
        <w:t>et décidé par le rectorat. Cette décision est réévaluée chaque année.</w:t>
      </w:r>
    </w:p>
    <w:p w:rsidR="007427F0" w:rsidRDefault="007427F0" w:rsidP="007427F0">
      <w:pPr>
        <w:spacing w:before="100" w:beforeAutospacing="1" w:after="90" w:line="240" w:lineRule="auto"/>
      </w:pPr>
      <w:r>
        <w:t xml:space="preserve">Les chiffres </w:t>
      </w:r>
      <w:r w:rsidR="00853CCC">
        <w:t xml:space="preserve">globaux </w:t>
      </w:r>
      <w:r>
        <w:t xml:space="preserve">conditionnent une ouverture ou </w:t>
      </w:r>
      <w:r w:rsidR="00853CCC">
        <w:t xml:space="preserve">une </w:t>
      </w:r>
      <w:r>
        <w:t xml:space="preserve">fermeture de poste. Les ouvertures de poste étant bien moins facilitantes en </w:t>
      </w:r>
      <w:r w:rsidR="0048575F">
        <w:t>termes</w:t>
      </w:r>
      <w:r>
        <w:t xml:space="preserve"> de chiffre que les fermetures.</w:t>
      </w:r>
    </w:p>
    <w:p w:rsidR="007427F0" w:rsidRDefault="007427F0" w:rsidP="007427F0">
      <w:pPr>
        <w:spacing w:before="100" w:beforeAutospacing="1" w:after="90" w:line="240" w:lineRule="auto"/>
      </w:pPr>
      <w:r>
        <w:lastRenderedPageBreak/>
        <w:t xml:space="preserve">En fonction du nombre de postes, une organisation pédagogique </w:t>
      </w:r>
      <w:r w:rsidR="00853CCC">
        <w:t>est décidée par les enseignants.</w:t>
      </w:r>
    </w:p>
    <w:p w:rsidR="00853CCC" w:rsidRDefault="00853CCC" w:rsidP="007427F0">
      <w:pPr>
        <w:spacing w:before="100" w:beforeAutospacing="1" w:after="90" w:line="240" w:lineRule="auto"/>
      </w:pPr>
    </w:p>
    <w:p w:rsidR="00853CCC" w:rsidRDefault="00853CCC" w:rsidP="00853CCC">
      <w:pPr>
        <w:rPr>
          <w:u w:val="single"/>
        </w:rPr>
      </w:pPr>
      <w:r w:rsidRPr="00853CCC">
        <w:rPr>
          <w:u w:val="single"/>
        </w:rPr>
        <w:t xml:space="preserve">Les découpages suivant ont été actés pour la rentrée 2021 :   </w:t>
      </w:r>
    </w:p>
    <w:p w:rsidR="00853CCC" w:rsidRPr="00853CCC" w:rsidRDefault="00853CCC" w:rsidP="00853CCC">
      <w:pPr>
        <w:rPr>
          <w:u w:val="single"/>
        </w:rPr>
      </w:pPr>
    </w:p>
    <w:p w:rsidR="00853CCC" w:rsidRDefault="00853CCC" w:rsidP="00853CCC">
      <w:r>
        <w:t>PS-MS-GS bilingue : 11 PS, 14 MS, 8 GS soit 33 élèves</w:t>
      </w:r>
    </w:p>
    <w:p w:rsidR="00853CCC" w:rsidRDefault="00853CCC" w:rsidP="00853CCC">
      <w:r>
        <w:t>PS-MS-GS mono : 10 PS, 10 MS, 6 GS soit 26 élèves</w:t>
      </w:r>
    </w:p>
    <w:p w:rsidR="00853CCC" w:rsidRDefault="00853CCC" w:rsidP="00853CCC">
      <w:r>
        <w:t>CP-CE1 bilingue : 10 CP, 10 CE1 soit 20 élèves</w:t>
      </w:r>
    </w:p>
    <w:p w:rsidR="00853CCC" w:rsidRDefault="00853CCC" w:rsidP="00853CCC">
      <w:r>
        <w:t>Cp-CE1 : 5 CP, 6 CE1 soit 11 élèves</w:t>
      </w:r>
    </w:p>
    <w:p w:rsidR="00853CCC" w:rsidRDefault="00853CCC" w:rsidP="00853CCC">
      <w:r>
        <w:t>CE2-CM1-CM2 : 9 CE2, 5 CM1, 9 CM2 soit 23 élèves</w:t>
      </w:r>
    </w:p>
    <w:p w:rsidR="00853CCC" w:rsidRDefault="00853CCC" w:rsidP="00853CCC">
      <w:r>
        <w:t>Effectif global : 113</w:t>
      </w:r>
    </w:p>
    <w:p w:rsidR="00853CCC" w:rsidRDefault="00853CCC" w:rsidP="007427F0">
      <w:pPr>
        <w:spacing w:before="100" w:beforeAutospacing="1" w:after="90" w:line="240" w:lineRule="auto"/>
      </w:pPr>
    </w:p>
    <w:p w:rsidR="00865E3C" w:rsidRDefault="00865E3C" w:rsidP="003E6328">
      <w:r>
        <w:t xml:space="preserve">Pour les effectifs importants en maternelle, 59 élèves, la mairie prévoit un poste d’aide </w:t>
      </w:r>
      <w:proofErr w:type="spellStart"/>
      <w:r>
        <w:t>atsem</w:t>
      </w:r>
      <w:proofErr w:type="spellEnd"/>
      <w:r w:rsidR="003E477F">
        <w:t xml:space="preserve">, indispensable, </w:t>
      </w:r>
      <w:r>
        <w:t xml:space="preserve"> pour la rentrée. Les candidatures sont actuellement étudiées.</w:t>
      </w:r>
    </w:p>
    <w:p w:rsidR="007427F0" w:rsidRDefault="007427F0" w:rsidP="003E6328">
      <w:r>
        <w:t xml:space="preserve">L’accent a été mis sur l’apprentissage de la lecture, </w:t>
      </w:r>
      <w:r w:rsidR="00865E3C">
        <w:t>car plusieurs enfants sont en g</w:t>
      </w:r>
      <w:r w:rsidR="00B61DC8">
        <w:t>r</w:t>
      </w:r>
      <w:r w:rsidR="00853CCC">
        <w:t xml:space="preserve">ande difficultés en CP et CE1. Cela  permettra </w:t>
      </w:r>
      <w:r w:rsidR="00B61DC8">
        <w:t xml:space="preserve"> à l’ensemble des élèves </w:t>
      </w:r>
      <w:r w:rsidR="00853CCC">
        <w:t xml:space="preserve">des CP-CE1 (monolingue et bilingue) </w:t>
      </w:r>
      <w:r w:rsidR="00B61DC8">
        <w:t>l’acquisition des fondamentaux.</w:t>
      </w:r>
    </w:p>
    <w:p w:rsidR="005D698A" w:rsidRDefault="005D698A" w:rsidP="003E6328">
      <w:r>
        <w:t xml:space="preserve">Il n’est pas non plus possible de </w:t>
      </w:r>
      <w:r w:rsidR="00853CCC">
        <w:t>décloisonner le</w:t>
      </w:r>
      <w:r>
        <w:t xml:space="preserve"> bilingue, quand l’institutrice enseigne le français</w:t>
      </w:r>
      <w:r w:rsidR="00A43FB6">
        <w:t>,</w:t>
      </w:r>
      <w:r>
        <w:t xml:space="preserve"> car elle est </w:t>
      </w:r>
      <w:r w:rsidR="00DF59F2">
        <w:t xml:space="preserve">affectée au </w:t>
      </w:r>
      <w:r>
        <w:t xml:space="preserve"> bilingue et qu’une </w:t>
      </w:r>
      <w:r w:rsidR="00DF59F2">
        <w:t>« </w:t>
      </w:r>
      <w:r>
        <w:t>mutualisation</w:t>
      </w:r>
      <w:r w:rsidR="00DF59F2">
        <w:t> »</w:t>
      </w:r>
      <w:r>
        <w:t xml:space="preserve"> n’est pas autorisée</w:t>
      </w:r>
      <w:r w:rsidR="00DF59F2">
        <w:t>.</w:t>
      </w:r>
    </w:p>
    <w:p w:rsidR="00D81B0F" w:rsidRDefault="00D81B0F" w:rsidP="00D81B0F">
      <w:r>
        <w:t xml:space="preserve">La </w:t>
      </w:r>
      <w:proofErr w:type="spellStart"/>
      <w:r>
        <w:t>covid</w:t>
      </w:r>
      <w:proofErr w:type="spellEnd"/>
      <w:r>
        <w:t xml:space="preserve"> complique aussi l’organisation pédagogique, car les mélanges de classes par les décloisonnements sont actuellement interdits.</w:t>
      </w:r>
    </w:p>
    <w:p w:rsidR="00D81B0F" w:rsidRDefault="00D81B0F" w:rsidP="003E6328">
      <w:r>
        <w:t>Les triples niveau</w:t>
      </w:r>
      <w:r w:rsidR="00746C5E">
        <w:t>x risquent de devenir la règle tant en maternelle qu’en élémentaire.</w:t>
      </w:r>
      <w:bookmarkStart w:id="0" w:name="_GoBack"/>
      <w:bookmarkEnd w:id="0"/>
    </w:p>
    <w:p w:rsidR="0044118B" w:rsidRDefault="0044118B" w:rsidP="003E6328"/>
    <w:p w:rsidR="0048575F" w:rsidRDefault="0048575F" w:rsidP="003E6328">
      <w:r>
        <w:t>Pour le compte rendu du conseil, se reporter au procès-verbal de l’école.</w:t>
      </w:r>
    </w:p>
    <w:p w:rsidR="00865E3C" w:rsidRDefault="00865E3C" w:rsidP="003E6328"/>
    <w:p w:rsidR="00865E3C" w:rsidRDefault="00865E3C" w:rsidP="003E6328"/>
    <w:p w:rsidR="003E6328" w:rsidRDefault="003E6328" w:rsidP="003E6328">
      <w:pPr>
        <w:pStyle w:val="Paragraphedeliste"/>
      </w:pPr>
    </w:p>
    <w:p w:rsidR="003E6328" w:rsidRDefault="003E6328" w:rsidP="003E6328">
      <w:pPr>
        <w:pStyle w:val="Paragraphedeliste"/>
      </w:pPr>
    </w:p>
    <w:p w:rsidR="003E6328" w:rsidRDefault="003E6328" w:rsidP="003E6328">
      <w:pPr>
        <w:pStyle w:val="Paragraphedeliste"/>
      </w:pPr>
    </w:p>
    <w:p w:rsidR="003E6328" w:rsidRDefault="003E6328" w:rsidP="003E6328">
      <w:pPr>
        <w:pStyle w:val="Paragraphedeliste"/>
      </w:pPr>
    </w:p>
    <w:p w:rsidR="003E6328" w:rsidRDefault="003E6328"/>
    <w:sectPr w:rsidR="003E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7014"/>
    <w:multiLevelType w:val="hybridMultilevel"/>
    <w:tmpl w:val="F57ACE98"/>
    <w:lvl w:ilvl="0" w:tplc="1152EB00">
      <w:start w:val="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110BE"/>
    <w:multiLevelType w:val="multilevel"/>
    <w:tmpl w:val="1DBA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A9"/>
    <w:rsid w:val="00277CA9"/>
    <w:rsid w:val="003E477F"/>
    <w:rsid w:val="003E6328"/>
    <w:rsid w:val="0044118B"/>
    <w:rsid w:val="0048575F"/>
    <w:rsid w:val="00490FD3"/>
    <w:rsid w:val="005D698A"/>
    <w:rsid w:val="007427F0"/>
    <w:rsid w:val="00746C5E"/>
    <w:rsid w:val="00853CCC"/>
    <w:rsid w:val="00863FA5"/>
    <w:rsid w:val="00865E3C"/>
    <w:rsid w:val="00873F3B"/>
    <w:rsid w:val="00955DB5"/>
    <w:rsid w:val="00A43FB6"/>
    <w:rsid w:val="00B27F4B"/>
    <w:rsid w:val="00B61DC8"/>
    <w:rsid w:val="00CC419B"/>
    <w:rsid w:val="00D81B0F"/>
    <w:rsid w:val="00DA1A15"/>
    <w:rsid w:val="00DF59F2"/>
    <w:rsid w:val="00F548AB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C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6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C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Batz2020</dc:creator>
  <cp:lastModifiedBy>Batz2020</cp:lastModifiedBy>
  <cp:revision>8</cp:revision>
  <dcterms:created xsi:type="dcterms:W3CDTF">2021-03-28T11:06:00Z</dcterms:created>
  <dcterms:modified xsi:type="dcterms:W3CDTF">2021-04-07T08:08:00Z</dcterms:modified>
</cp:coreProperties>
</file>